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493" w:rsidRPr="00414493" w:rsidRDefault="00414493" w:rsidP="00414493">
      <w:pPr>
        <w:jc w:val="center"/>
        <w:rPr>
          <w:b/>
        </w:rPr>
      </w:pPr>
      <w:bookmarkStart w:id="0" w:name="_GoBack"/>
      <w:bookmarkEnd w:id="0"/>
      <w:r w:rsidRPr="00414493">
        <w:rPr>
          <w:b/>
        </w:rPr>
        <w:t>Une Réunion Débat sur la « Fin de vie »</w:t>
      </w:r>
    </w:p>
    <w:p w:rsidR="008C4026" w:rsidRDefault="008C4026" w:rsidP="00414493">
      <w:pPr>
        <w:jc w:val="center"/>
      </w:pPr>
      <w:r w:rsidRPr="008C4026">
        <w:t>Organisée par le Groupe « Vallée de la Bièvre », le 6 octobre 2018 à Antony</w:t>
      </w:r>
    </w:p>
    <w:p w:rsidR="00456C86" w:rsidRDefault="00456C86"/>
    <w:p w:rsidR="00456C86" w:rsidRDefault="00456C86" w:rsidP="008C4026">
      <w:pPr>
        <w:jc w:val="both"/>
      </w:pPr>
      <w:r>
        <w:t>Connaissons-nous le sens des mots autour de la fin de vie ? Que pensons</w:t>
      </w:r>
      <w:r w:rsidR="00EC5C29">
        <w:t>-</w:t>
      </w:r>
      <w:r>
        <w:t xml:space="preserve">nous des malades atteints d’Alzheimer en fin de vie, des enfants gravement atteints ? Comment relier les émotions qui nous envahissent quand nous pensons à la fin de vie de proches avec les analyses des professionnels et </w:t>
      </w:r>
      <w:r w:rsidR="00414493">
        <w:t xml:space="preserve">la rationalité </w:t>
      </w:r>
      <w:r>
        <w:t xml:space="preserve">des juristes ? </w:t>
      </w:r>
    </w:p>
    <w:p w:rsidR="00456C86" w:rsidRDefault="00456C86" w:rsidP="008C4026">
      <w:pPr>
        <w:jc w:val="both"/>
      </w:pPr>
      <w:r>
        <w:t>L</w:t>
      </w:r>
      <w:r w:rsidRPr="00456C86">
        <w:t xml:space="preserve">e groupe de la Vallée de la Bièvre a </w:t>
      </w:r>
      <w:r>
        <w:t xml:space="preserve">souhaité affronter ces enjeux, et a </w:t>
      </w:r>
      <w:r w:rsidRPr="00456C86">
        <w:t>organisé</w:t>
      </w:r>
      <w:r>
        <w:t xml:space="preserve"> </w:t>
      </w:r>
      <w:r w:rsidRPr="00456C86">
        <w:t xml:space="preserve">une demi-journée </w:t>
      </w:r>
      <w:r>
        <w:t xml:space="preserve">en </w:t>
      </w:r>
      <w:r w:rsidRPr="00456C86">
        <w:t>octobre</w:t>
      </w:r>
      <w:r>
        <w:t xml:space="preserve"> dernier, en quatre temps : d’abord </w:t>
      </w:r>
      <w:r w:rsidRPr="00456C86">
        <w:t>en petit</w:t>
      </w:r>
      <w:r w:rsidR="00EC5C29">
        <w:t>s</w:t>
      </w:r>
      <w:r w:rsidRPr="00456C86">
        <w:t xml:space="preserve"> groupe</w:t>
      </w:r>
      <w:r w:rsidR="00EC5C29">
        <w:t>s</w:t>
      </w:r>
      <w:r w:rsidRPr="00456C86">
        <w:t xml:space="preserve"> </w:t>
      </w:r>
      <w:r w:rsidR="00EC5C29">
        <w:t xml:space="preserve">pour </w:t>
      </w:r>
      <w:r>
        <w:t xml:space="preserve">partager </w:t>
      </w:r>
      <w:r w:rsidRPr="00456C86">
        <w:t>« le sens des mots »</w:t>
      </w:r>
      <w:r>
        <w:t> ; puis entendre une analyse des cadres juridiques en Europe avec deux focus, sur la Belgique et sur la France ; ensuite une table ronde de praticiens, médecins</w:t>
      </w:r>
      <w:r w:rsidR="00944EC0">
        <w:t>,</w:t>
      </w:r>
      <w:r>
        <w:t xml:space="preserve"> infirmières et responsable en EPHAD ; enfin témoignage d’une personnalité engagée sur ce thème. </w:t>
      </w:r>
    </w:p>
    <w:p w:rsidR="00456C86" w:rsidRDefault="00456C86" w:rsidP="008C4026">
      <w:pPr>
        <w:jc w:val="both"/>
      </w:pPr>
    </w:p>
    <w:p w:rsidR="00456C86" w:rsidRPr="00AB35AF" w:rsidRDefault="00456C86" w:rsidP="008C4026">
      <w:pPr>
        <w:jc w:val="both"/>
        <w:rPr>
          <w:b/>
        </w:rPr>
      </w:pPr>
      <w:r w:rsidRPr="00AB35AF">
        <w:rPr>
          <w:b/>
        </w:rPr>
        <w:t xml:space="preserve">Qu’en retenir ? </w:t>
      </w:r>
    </w:p>
    <w:p w:rsidR="00456C86" w:rsidRDefault="00456C86" w:rsidP="008C4026">
      <w:pPr>
        <w:jc w:val="both"/>
      </w:pPr>
      <w:r>
        <w:t xml:space="preserve">La </w:t>
      </w:r>
      <w:r w:rsidR="00303F7F">
        <w:t>situation de la Belgique</w:t>
      </w:r>
      <w:r w:rsidR="00944EC0" w:rsidRPr="00944EC0">
        <w:t xml:space="preserve"> </w:t>
      </w:r>
      <w:r w:rsidR="00944EC0">
        <w:t>est instructive</w:t>
      </w:r>
      <w:r w:rsidR="00EF2E79">
        <w:t>. L</w:t>
      </w:r>
      <w:r w:rsidR="00303F7F" w:rsidRPr="00303F7F">
        <w:t xml:space="preserve">a législation </w:t>
      </w:r>
      <w:r w:rsidR="00EF2E79">
        <w:t xml:space="preserve">y </w:t>
      </w:r>
      <w:r w:rsidR="00303F7F" w:rsidRPr="00303F7F">
        <w:t>autoris</w:t>
      </w:r>
      <w:r w:rsidR="00303F7F">
        <w:t>e</w:t>
      </w:r>
      <w:r w:rsidR="00303F7F" w:rsidRPr="00303F7F">
        <w:t xml:space="preserve"> l’euthanasie, </w:t>
      </w:r>
      <w:r w:rsidR="00EF2E79">
        <w:t xml:space="preserve">mais </w:t>
      </w:r>
      <w:r w:rsidR="00303F7F" w:rsidRPr="00303F7F">
        <w:t>elle est strictement encadrée et n’a finalement concerné que 2 % des décès enregistrés en 2017</w:t>
      </w:r>
      <w:r w:rsidR="00303F7F">
        <w:t xml:space="preserve">. </w:t>
      </w:r>
      <w:r w:rsidR="00EF2E79">
        <w:t xml:space="preserve">La pratique en </w:t>
      </w:r>
      <w:r w:rsidR="007F20B6">
        <w:t>Belgique</w:t>
      </w:r>
      <w:r w:rsidR="00EF2E79">
        <w:t xml:space="preserve"> </w:t>
      </w:r>
      <w:r w:rsidR="00303F7F">
        <w:t xml:space="preserve">montre </w:t>
      </w:r>
      <w:r w:rsidR="00944EC0">
        <w:t xml:space="preserve">aussi </w:t>
      </w:r>
      <w:r w:rsidR="00303F7F">
        <w:t xml:space="preserve">que </w:t>
      </w:r>
      <w:r w:rsidR="00303F7F" w:rsidRPr="00303F7F">
        <w:t>l’utilisation en fin de vie de drogues diverses non létales ou dont la nature létale est douteuse (en particulier les morphiniques), dans le but de combattre la souffrance, n’est par définition, pas une euthanasie, même si elle peut hâter le décès : la limite entre euthanasie et soins palliatifs n’est pas si rigide…</w:t>
      </w:r>
    </w:p>
    <w:p w:rsidR="00303F7F" w:rsidRDefault="00303F7F" w:rsidP="008C4026">
      <w:pPr>
        <w:jc w:val="both"/>
      </w:pPr>
      <w:r>
        <w:t xml:space="preserve">La loi française </w:t>
      </w:r>
      <w:r w:rsidR="004662CC">
        <w:t xml:space="preserve">dite Claeys-Leonetti </w:t>
      </w:r>
      <w:r>
        <w:t>de 2014 donne de nouveaux droits</w:t>
      </w:r>
      <w:r w:rsidR="00EC5C29">
        <w:t xml:space="preserve"> en </w:t>
      </w:r>
      <w:r w:rsidR="00EC5C29" w:rsidRPr="00EC5C29">
        <w:t>remet</w:t>
      </w:r>
      <w:r w:rsidR="00EC5C29">
        <w:t>tant</w:t>
      </w:r>
      <w:r w:rsidR="00EC5C29" w:rsidRPr="00EC5C29">
        <w:t xml:space="preserve"> la volonté</w:t>
      </w:r>
      <w:r w:rsidR="00EC5C29">
        <w:t xml:space="preserve"> </w:t>
      </w:r>
      <w:r w:rsidR="00EC5C29" w:rsidRPr="00EC5C29">
        <w:t>de la personne en fin de vie au centre du dispositif</w:t>
      </w:r>
      <w:r>
        <w:t xml:space="preserve">, mais en excluant </w:t>
      </w:r>
      <w:r w:rsidR="000776D3">
        <w:t xml:space="preserve">toujours </w:t>
      </w:r>
      <w:r>
        <w:t xml:space="preserve">l’euthanasie « active ». </w:t>
      </w:r>
      <w:r w:rsidR="000776D3">
        <w:t>E</w:t>
      </w:r>
      <w:r>
        <w:t xml:space="preserve">lle reste peu connue, et l’offre de soins « palliatifs » insuffisante. </w:t>
      </w:r>
    </w:p>
    <w:p w:rsidR="00456C86" w:rsidRDefault="00456C86" w:rsidP="008C4026">
      <w:pPr>
        <w:jc w:val="both"/>
      </w:pPr>
    </w:p>
    <w:p w:rsidR="00303F7F" w:rsidRDefault="007F20B6" w:rsidP="008C4026">
      <w:pPr>
        <w:jc w:val="both"/>
      </w:pPr>
      <w:r>
        <w:rPr>
          <w:b/>
        </w:rPr>
        <w:t xml:space="preserve">Elisabeth </w:t>
      </w:r>
      <w:proofErr w:type="spellStart"/>
      <w:r>
        <w:rPr>
          <w:b/>
        </w:rPr>
        <w:t>Bauchet</w:t>
      </w:r>
      <w:proofErr w:type="spellEnd"/>
      <w:r w:rsidRPr="00AB35AF">
        <w:rPr>
          <w:b/>
        </w:rPr>
        <w:t xml:space="preserve"> </w:t>
      </w:r>
      <w:r w:rsidR="001707E8" w:rsidRPr="007F20B6">
        <w:t>responsable</w:t>
      </w:r>
      <w:r w:rsidR="00303F7F" w:rsidRPr="007F20B6">
        <w:t xml:space="preserve"> d’</w:t>
      </w:r>
      <w:r w:rsidR="001707E8" w:rsidRPr="007F20B6">
        <w:t>un EPAHD</w:t>
      </w:r>
      <w:r w:rsidR="001707E8">
        <w:t xml:space="preserve"> (un sigle pour « maison de retraite »)</w:t>
      </w:r>
      <w:r w:rsidR="0062799A">
        <w:t xml:space="preserve">, </w:t>
      </w:r>
      <w:r w:rsidR="0062799A" w:rsidRPr="0062799A">
        <w:rPr>
          <w:i/>
        </w:rPr>
        <w:t>Le Septier d’or</w:t>
      </w:r>
      <w:r w:rsidR="001707E8">
        <w:t xml:space="preserve"> en Vendée, qui accueille 66 résidents </w:t>
      </w:r>
      <w:r w:rsidR="008C4026">
        <w:t xml:space="preserve">atteints d’Alzheimer pour </w:t>
      </w:r>
      <w:r w:rsidR="001707E8">
        <w:t xml:space="preserve">plus de la moitié, nous a fait vivre son quotidien. Elle a insisté </w:t>
      </w:r>
      <w:r w:rsidR="008C4026">
        <w:t xml:space="preserve">d’abord </w:t>
      </w:r>
      <w:r w:rsidR="001707E8">
        <w:t>sur la formation des personnels quel</w:t>
      </w:r>
      <w:r w:rsidR="004662CC">
        <w:t xml:space="preserve">les </w:t>
      </w:r>
      <w:r w:rsidR="001707E8">
        <w:t>que soi</w:t>
      </w:r>
      <w:r w:rsidR="000776D3">
        <w:t>en</w:t>
      </w:r>
      <w:r w:rsidR="001707E8">
        <w:t xml:space="preserve">t leurs fonctions, </w:t>
      </w:r>
      <w:r w:rsidR="008C4026">
        <w:t xml:space="preserve">ensuite sur </w:t>
      </w:r>
      <w:r w:rsidR="001707E8">
        <w:t xml:space="preserve">le refus de l’alitement </w:t>
      </w:r>
      <w:r w:rsidR="008C4026">
        <w:t xml:space="preserve">des malades affaiblis </w:t>
      </w:r>
      <w:r w:rsidR="00EC5C29">
        <w:t>-avec le slogan « </w:t>
      </w:r>
      <w:r w:rsidR="00EC5C29" w:rsidRPr="00EC5C29">
        <w:rPr>
          <w:i/>
        </w:rPr>
        <w:t>mourir debout</w:t>
      </w:r>
      <w:r w:rsidR="00EC5C29">
        <w:t xml:space="preserve"> » - </w:t>
      </w:r>
      <w:r w:rsidR="001707E8">
        <w:t>et du transfert à l’hôpital</w:t>
      </w:r>
      <w:r w:rsidR="008C4026">
        <w:t>,</w:t>
      </w:r>
      <w:r w:rsidR="001707E8">
        <w:t xml:space="preserve"> que </w:t>
      </w:r>
      <w:r w:rsidR="008C4026">
        <w:t xml:space="preserve">trop </w:t>
      </w:r>
      <w:r w:rsidR="001707E8">
        <w:t>de médecins privilégient encore. D</w:t>
      </w:r>
      <w:r w:rsidR="001707E8" w:rsidRPr="001707E8">
        <w:t xml:space="preserve">es réunions avec les proches </w:t>
      </w:r>
      <w:r w:rsidR="001707E8">
        <w:t xml:space="preserve">les </w:t>
      </w:r>
      <w:r w:rsidR="001707E8" w:rsidRPr="001707E8">
        <w:t>inform</w:t>
      </w:r>
      <w:r w:rsidR="001707E8">
        <w:t>ent</w:t>
      </w:r>
      <w:r w:rsidR="001707E8" w:rsidRPr="001707E8">
        <w:t xml:space="preserve"> des étapes de la maladie, pour mieux comprendre et adhérer au projet de soins, pour pouvoir s’orienter vers une décision collégiale de limitations ou d’arrêt de traitement.</w:t>
      </w:r>
      <w:r w:rsidR="001707E8">
        <w:t xml:space="preserve"> </w:t>
      </w:r>
    </w:p>
    <w:p w:rsidR="001707E8" w:rsidRDefault="001707E8" w:rsidP="008C4026">
      <w:pPr>
        <w:jc w:val="both"/>
      </w:pPr>
    </w:p>
    <w:p w:rsidR="00303F7F" w:rsidRDefault="007F20B6" w:rsidP="008C4026">
      <w:pPr>
        <w:jc w:val="both"/>
      </w:pPr>
      <w:r w:rsidRPr="007F20B6">
        <w:rPr>
          <w:b/>
        </w:rPr>
        <w:t>Christine Buisson</w:t>
      </w:r>
      <w:r w:rsidRPr="007F20B6">
        <w:t xml:space="preserve">, médecin anesthésiste pédiatrique parle de son expérience. </w:t>
      </w:r>
      <w:r w:rsidR="001707E8">
        <w:t xml:space="preserve">La fin de vie des </w:t>
      </w:r>
      <w:r w:rsidR="002F46AB" w:rsidRPr="00AB35AF">
        <w:rPr>
          <w:b/>
        </w:rPr>
        <w:t>enfants</w:t>
      </w:r>
      <w:r w:rsidR="001707E8" w:rsidRPr="00AB35AF">
        <w:rPr>
          <w:b/>
        </w:rPr>
        <w:t xml:space="preserve"> </w:t>
      </w:r>
      <w:r w:rsidR="000776D3" w:rsidRPr="000776D3">
        <w:t>(dont certains sont en soins palliatifs dès leur naissance…)</w:t>
      </w:r>
      <w:r w:rsidR="000776D3">
        <w:t xml:space="preserve"> </w:t>
      </w:r>
      <w:r w:rsidR="001707E8">
        <w:t xml:space="preserve">est </w:t>
      </w:r>
      <w:r w:rsidR="002F46AB">
        <w:t>toujours des plus douloureuses pour les proches. Le t</w:t>
      </w:r>
      <w:r w:rsidR="002F46AB" w:rsidRPr="002F46AB">
        <w:t xml:space="preserve">ravail </w:t>
      </w:r>
      <w:r w:rsidR="002F46AB">
        <w:t xml:space="preserve">du médecin </w:t>
      </w:r>
      <w:r w:rsidR="002F46AB" w:rsidRPr="002F46AB">
        <w:t xml:space="preserve">est à la fois de lutter contre la douleur et de l’abolir si faire se peut, de ménager des temps de vie ordinaire pour l’enfant tant qu’il peut en profiter (jouer, voir des </w:t>
      </w:r>
      <w:proofErr w:type="gramStart"/>
      <w:r w:rsidR="002F46AB" w:rsidRPr="002F46AB">
        <w:t>copains</w:t>
      </w:r>
      <w:proofErr w:type="gramEnd"/>
      <w:r w:rsidR="002F46AB" w:rsidRPr="002F46AB">
        <w:t xml:space="preserve">…), d’avoir un apport psychologique </w:t>
      </w:r>
      <w:r w:rsidR="000776D3" w:rsidRPr="002F46AB">
        <w:t xml:space="preserve">et humain </w:t>
      </w:r>
      <w:r w:rsidR="002F46AB" w:rsidRPr="002F46AB">
        <w:t>solide pour annoncer de mauvaises nouvelles aux parents, de penser aussi aux fratries affectées par un frère ou une sœur condamné(e)</w:t>
      </w:r>
      <w:r w:rsidR="002F46AB">
        <w:t xml:space="preserve">. </w:t>
      </w:r>
    </w:p>
    <w:p w:rsidR="002F46AB" w:rsidRDefault="002F46AB" w:rsidP="008C4026">
      <w:pPr>
        <w:jc w:val="both"/>
      </w:pPr>
    </w:p>
    <w:p w:rsidR="002F46AB" w:rsidRDefault="007F20B6" w:rsidP="008C4026">
      <w:pPr>
        <w:jc w:val="both"/>
      </w:pPr>
      <w:r w:rsidRPr="007F20B6">
        <w:rPr>
          <w:b/>
        </w:rPr>
        <w:t>Sylvaine Monin</w:t>
      </w:r>
      <w:r w:rsidRPr="007F20B6">
        <w:t xml:space="preserve"> a fait partie </w:t>
      </w:r>
      <w:r>
        <w:t>des pionnières qui ont travaillé dans un service de recherche sur la douleur. Elle rappelle que les</w:t>
      </w:r>
      <w:r w:rsidR="002F46AB">
        <w:t xml:space="preserve"> malades atteints d’</w:t>
      </w:r>
      <w:r w:rsidR="002F46AB" w:rsidRPr="00AB35AF">
        <w:rPr>
          <w:b/>
        </w:rPr>
        <w:t>Alzheimer</w:t>
      </w:r>
      <w:r w:rsidR="002F46AB">
        <w:t xml:space="preserve"> ne sont pas en état de rédiger des </w:t>
      </w:r>
      <w:r w:rsidR="002F46AB" w:rsidRPr="004662CC">
        <w:rPr>
          <w:i/>
        </w:rPr>
        <w:t>« directives anticipées ».</w:t>
      </w:r>
      <w:r w:rsidR="002F46AB">
        <w:t xml:space="preserve"> L</w:t>
      </w:r>
      <w:r w:rsidR="002F46AB" w:rsidRPr="002F46AB">
        <w:t>a souffrance de ces personnes (souvent par manque de personnel suffisant) est presque toujours sous-évaluée</w:t>
      </w:r>
      <w:r w:rsidR="002F46AB">
        <w:t xml:space="preserve"> : </w:t>
      </w:r>
      <w:r w:rsidR="002F46AB" w:rsidRPr="007F20B6">
        <w:rPr>
          <w:i/>
        </w:rPr>
        <w:t>« Il faut parler beaucoup avec les familles, mettre en place des décisions collégiales avec les médecins et les familles ».</w:t>
      </w:r>
    </w:p>
    <w:p w:rsidR="002F46AB" w:rsidRDefault="002F46AB" w:rsidP="008C4026">
      <w:pPr>
        <w:jc w:val="both"/>
      </w:pPr>
      <w:r w:rsidRPr="00EC5C29">
        <w:rPr>
          <w:i/>
        </w:rPr>
        <w:t xml:space="preserve">« Il n’est pas facile </w:t>
      </w:r>
      <w:r w:rsidR="004662CC" w:rsidRPr="00EC5C29">
        <w:rPr>
          <w:i/>
        </w:rPr>
        <w:t>parler</w:t>
      </w:r>
      <w:r w:rsidRPr="00EC5C29">
        <w:rPr>
          <w:i/>
        </w:rPr>
        <w:t xml:space="preserve"> directement de la mort et il faut respecter le choix du silence sur ce sujet, mais à l’occasion d’un soin, d’une conversation, en coiffant une dame on l’entend dire : « tiens cette bague, je la donnerai à telle fille, tiens finalement mon chat, je vais le confier à … ma plante verte sera pour …</w:t>
      </w:r>
      <w:r w:rsidR="000776D3" w:rsidRPr="00EC5C29">
        <w:rPr>
          <w:i/>
        </w:rPr>
        <w:t> </w:t>
      </w:r>
      <w:r w:rsidR="000776D3">
        <w:t>»</w:t>
      </w:r>
      <w:r w:rsidR="00AB35AF">
        <w:t xml:space="preserve"> </w:t>
      </w:r>
    </w:p>
    <w:p w:rsidR="00AB35AF" w:rsidRDefault="001D026A" w:rsidP="008C4026">
      <w:pPr>
        <w:jc w:val="both"/>
      </w:pPr>
      <w:r w:rsidRPr="001D026A">
        <w:t>Les aides-soignantes se voient confier des paroles intimes et importantes car ce ne sont pas leurs grands-parents ; et puis la formation en validation apprend à dialoguer</w:t>
      </w:r>
      <w:r>
        <w:t xml:space="preserve">. Un </w:t>
      </w:r>
      <w:r w:rsidRPr="001D026A">
        <w:t>exemple</w:t>
      </w:r>
      <w:r>
        <w:t>, entendu</w:t>
      </w:r>
      <w:r w:rsidR="004662CC">
        <w:t xml:space="preserve"> </w:t>
      </w:r>
      <w:r w:rsidRPr="001D026A">
        <w:t>« Ah Madame X</w:t>
      </w:r>
      <w:r>
        <w:t xml:space="preserve"> </w:t>
      </w:r>
      <w:r w:rsidRPr="001D026A">
        <w:t>elle est partie sans souffrir</w:t>
      </w:r>
      <w:r>
        <w:t> »</w:t>
      </w:r>
      <w:r w:rsidRPr="001D026A">
        <w:t xml:space="preserve">, </w:t>
      </w:r>
      <w:r w:rsidRPr="00EC5C29">
        <w:rPr>
          <w:i/>
        </w:rPr>
        <w:t>« … Ah oui ? Et Vous ? Vous avez peur de souffrir ? »</w:t>
      </w:r>
      <w:r w:rsidRPr="001D026A">
        <w:t xml:space="preserve"> Et on amorce un échange.</w:t>
      </w:r>
    </w:p>
    <w:p w:rsidR="001D026A" w:rsidRDefault="001D026A" w:rsidP="008C4026">
      <w:pPr>
        <w:jc w:val="both"/>
      </w:pPr>
    </w:p>
    <w:p w:rsidR="00303F7F" w:rsidRDefault="00AB35AF" w:rsidP="008C4026">
      <w:pPr>
        <w:jc w:val="both"/>
      </w:pPr>
      <w:r>
        <w:t xml:space="preserve">En conclusion </w:t>
      </w:r>
      <w:r w:rsidR="00EF2E79" w:rsidRPr="00EC5C29">
        <w:rPr>
          <w:b/>
        </w:rPr>
        <w:t>Denis LABAYLE</w:t>
      </w:r>
      <w:r w:rsidR="00EF2E79" w:rsidRPr="00EF2E79">
        <w:t>, médecin chef de service dans un hôpital de la région parisienne et auteur d’un manifeste pour l’aide aux malades à mourir (AMM) présente avec conviction ses prises de position en faveur d’une liberté totale du citoyen/patient à choisir le moment et le lieu de son départ. Il est partisan d'une position beaucoup plus ouverte que celle de la loi Cla</w:t>
      </w:r>
      <w:r w:rsidR="00EF2E79">
        <w:t>ey</w:t>
      </w:r>
      <w:r w:rsidR="00EF2E79" w:rsidRPr="00EF2E79">
        <w:t xml:space="preserve">s-Leonetti. Il pense qu’il faut faire évoluer la loi et l’opinion publique. Déjà on avance avec la fin de l’acharnement thérapeutique. Pour la première fois le patient/citoyen peut donner son avis, décider de la durée de vie dont il veut user … </w:t>
      </w:r>
      <w:r w:rsidR="007F20B6">
        <w:t xml:space="preserve">Sa </w:t>
      </w:r>
      <w:r w:rsidR="00EF2E79" w:rsidRPr="00EF2E79">
        <w:t xml:space="preserve">liberté de choix </w:t>
      </w:r>
      <w:r w:rsidR="007F20B6" w:rsidRPr="007F20B6">
        <w:t xml:space="preserve">est désormais opposable à la volonté du médecin. </w:t>
      </w:r>
      <w:r w:rsidR="00EF2E79" w:rsidRPr="00EF2E79">
        <w:t xml:space="preserve">Il plaide pour qu'on avance plus encore en ce sens. </w:t>
      </w:r>
      <w:r w:rsidR="008C4026">
        <w:t xml:space="preserve">Il ajoute </w:t>
      </w:r>
      <w:r w:rsidRPr="00EF2E79">
        <w:rPr>
          <w:i/>
        </w:rPr>
        <w:t>« </w:t>
      </w:r>
      <w:r w:rsidR="00EF2E79" w:rsidRPr="00EF2E79">
        <w:rPr>
          <w:i/>
        </w:rPr>
        <w:t>A</w:t>
      </w:r>
      <w:r w:rsidRPr="00EF2E79">
        <w:rPr>
          <w:i/>
        </w:rPr>
        <w:t>lors que 60 % des Belges meurent chez eux, 75 % de Français mourront en institution, voir</w:t>
      </w:r>
      <w:r w:rsidR="004662CC" w:rsidRPr="00EF2E79">
        <w:rPr>
          <w:i/>
        </w:rPr>
        <w:t>e</w:t>
      </w:r>
      <w:r w:rsidRPr="00EF2E79">
        <w:rPr>
          <w:i/>
        </w:rPr>
        <w:t xml:space="preserve"> même dans les couloirs des Urgences de l’Hôpital ».</w:t>
      </w:r>
      <w:r w:rsidR="008E231D">
        <w:t xml:space="preserve"> N’oublions pas aussi ce qui se passe dans le monde : </w:t>
      </w:r>
      <w:r w:rsidR="008E231D" w:rsidRPr="008E231D">
        <w:rPr>
          <w:rFonts w:ascii="Calibri" w:eastAsia="NSimSun" w:hAnsi="Calibri" w:cs="Calibri"/>
          <w:i/>
          <w:kern w:val="3"/>
          <w:szCs w:val="24"/>
          <w:lang w:eastAsia="zh-CN" w:bidi="hi-IN"/>
        </w:rPr>
        <w:t>« Vous ranimez vos vieux et vous laissez mourir nos jeunes »</w:t>
      </w:r>
      <w:r w:rsidR="008E231D" w:rsidRPr="008E231D">
        <w:rPr>
          <w:rFonts w:ascii="Calibri" w:eastAsia="NSimSun" w:hAnsi="Calibri" w:cs="Calibri"/>
          <w:kern w:val="3"/>
          <w:szCs w:val="24"/>
          <w:lang w:eastAsia="zh-CN" w:bidi="hi-IN"/>
        </w:rPr>
        <w:t xml:space="preserve"> </w:t>
      </w:r>
      <w:r w:rsidR="008C4026">
        <w:rPr>
          <w:rFonts w:ascii="Calibri" w:eastAsia="NSimSun" w:hAnsi="Calibri" w:cs="Calibri"/>
          <w:kern w:val="3"/>
          <w:szCs w:val="24"/>
          <w:lang w:eastAsia="zh-CN" w:bidi="hi-IN"/>
        </w:rPr>
        <w:t xml:space="preserve">lui </w:t>
      </w:r>
      <w:r w:rsidR="008E231D" w:rsidRPr="008E231D">
        <w:rPr>
          <w:rFonts w:ascii="Calibri" w:eastAsia="NSimSun" w:hAnsi="Calibri" w:cs="Calibri"/>
          <w:kern w:val="3"/>
          <w:szCs w:val="24"/>
          <w:lang w:eastAsia="zh-CN" w:bidi="hi-IN"/>
        </w:rPr>
        <w:t>a dit un médecin malgache.</w:t>
      </w:r>
    </w:p>
    <w:p w:rsidR="008E231D" w:rsidRDefault="008E231D" w:rsidP="008C4026">
      <w:pPr>
        <w:jc w:val="both"/>
      </w:pPr>
    </w:p>
    <w:p w:rsidR="00414493" w:rsidRPr="00414493" w:rsidRDefault="00414493" w:rsidP="008C4026">
      <w:pPr>
        <w:jc w:val="both"/>
        <w:rPr>
          <w:b/>
        </w:rPr>
      </w:pPr>
      <w:r w:rsidRPr="00414493">
        <w:rPr>
          <w:b/>
        </w:rPr>
        <w:t xml:space="preserve">Et maintenant ? </w:t>
      </w:r>
    </w:p>
    <w:p w:rsidR="007F20B6" w:rsidRDefault="007F20B6" w:rsidP="0062799A">
      <w:pPr>
        <w:jc w:val="both"/>
      </w:pPr>
      <w:r>
        <w:t xml:space="preserve">Le conseil consultatif national d’éthique </w:t>
      </w:r>
      <w:r w:rsidR="0062799A">
        <w:t xml:space="preserve">français </w:t>
      </w:r>
      <w:r>
        <w:t>(CCNE) dans un nouvel avis rendu en septembre 2018 s’est également prononcé sur la fin de vie. Il recommande :</w:t>
      </w:r>
    </w:p>
    <w:p w:rsidR="007F20B6" w:rsidRDefault="007F20B6" w:rsidP="0062799A">
      <w:pPr>
        <w:pStyle w:val="Paragraphedeliste"/>
        <w:numPr>
          <w:ilvl w:val="0"/>
          <w:numId w:val="1"/>
        </w:numPr>
        <w:jc w:val="both"/>
      </w:pPr>
      <w:r>
        <w:t>Que la loi Claeys-Leonetti soit mieux connue, mieux respectée, mieux appliquée ;</w:t>
      </w:r>
    </w:p>
    <w:p w:rsidR="007F20B6" w:rsidRDefault="007F20B6" w:rsidP="0062799A">
      <w:pPr>
        <w:pStyle w:val="Paragraphedeliste"/>
        <w:numPr>
          <w:ilvl w:val="0"/>
          <w:numId w:val="1"/>
        </w:numPr>
        <w:jc w:val="both"/>
      </w:pPr>
      <w:r>
        <w:t>Qu’un nouveau plan gouvernemental soit instauré pour développer l’offre de soins palliatifs ;</w:t>
      </w:r>
    </w:p>
    <w:p w:rsidR="007F20B6" w:rsidRDefault="007F20B6" w:rsidP="0062799A">
      <w:pPr>
        <w:pStyle w:val="Paragraphedeliste"/>
        <w:numPr>
          <w:ilvl w:val="0"/>
          <w:numId w:val="1"/>
        </w:numPr>
        <w:jc w:val="both"/>
      </w:pPr>
      <w:r>
        <w:t xml:space="preserve">Que soient organisées des formations universitaires des médecins et personnels de santé, développant une « culture palliative » ; </w:t>
      </w:r>
    </w:p>
    <w:p w:rsidR="007F20B6" w:rsidRDefault="007F20B6" w:rsidP="0062799A">
      <w:pPr>
        <w:pStyle w:val="Paragraphedeliste"/>
        <w:numPr>
          <w:ilvl w:val="0"/>
          <w:numId w:val="1"/>
        </w:numPr>
        <w:jc w:val="both"/>
      </w:pPr>
      <w:r>
        <w:t>Que des équipes mobiles de soins palliatifs soient disponibles sur tout le territoire ;</w:t>
      </w:r>
    </w:p>
    <w:p w:rsidR="007F20B6" w:rsidRDefault="007F20B6" w:rsidP="0062799A">
      <w:pPr>
        <w:pStyle w:val="Paragraphedeliste"/>
        <w:numPr>
          <w:ilvl w:val="0"/>
          <w:numId w:val="1"/>
        </w:numPr>
        <w:jc w:val="both"/>
      </w:pPr>
      <w:r>
        <w:t>Que les actes médicaux inutiles soient évités et qu’une priorité soit donnée aux soins relationnels.</w:t>
      </w:r>
    </w:p>
    <w:p w:rsidR="00456C86" w:rsidRDefault="00456C86" w:rsidP="0062799A">
      <w:pPr>
        <w:jc w:val="both"/>
      </w:pPr>
      <w:r>
        <w:t>L’intérêt des comparaisons internationales est un fort argument pour l’évolution de la loi actuelle.</w:t>
      </w:r>
      <w:r w:rsidR="00414493">
        <w:t xml:space="preserve"> </w:t>
      </w:r>
    </w:p>
    <w:p w:rsidR="00456C86" w:rsidRDefault="00414493" w:rsidP="0062799A">
      <w:pPr>
        <w:jc w:val="both"/>
      </w:pPr>
      <w:r>
        <w:t>Une nécessité</w:t>
      </w:r>
      <w:r w:rsidR="008C4026">
        <w:t xml:space="preserve"> à réaffirmer</w:t>
      </w:r>
      <w:r>
        <w:t xml:space="preserve"> : </w:t>
      </w:r>
      <w:r w:rsidR="008C4026">
        <w:t xml:space="preserve">il faut </w:t>
      </w:r>
      <w:r>
        <w:t>d</w:t>
      </w:r>
      <w:r w:rsidR="00456C86">
        <w:t>évelopper la recherche sur la maladie d’Alzheimer.</w:t>
      </w:r>
    </w:p>
    <w:p w:rsidR="00456C86" w:rsidRDefault="007F20B6" w:rsidP="0062799A">
      <w:pPr>
        <w:jc w:val="both"/>
      </w:pPr>
      <w:r>
        <w:t>L</w:t>
      </w:r>
      <w:r w:rsidR="00456C86">
        <w:t>a dignité du malade ou du résident</w:t>
      </w:r>
      <w:r w:rsidR="00414493">
        <w:t>,</w:t>
      </w:r>
      <w:r w:rsidR="00456C86">
        <w:t xml:space="preserve"> en établissement </w:t>
      </w:r>
      <w:r w:rsidR="00414493">
        <w:t xml:space="preserve">de retraite ou à l’hôpital, </w:t>
      </w:r>
      <w:r>
        <w:t>doit toujours être respectée, y compris sur sa fin de vie</w:t>
      </w:r>
      <w:r w:rsidR="00414493">
        <w:t xml:space="preserve">, </w:t>
      </w:r>
      <w:r w:rsidR="00456C86">
        <w:t>sa parole est désormais opposable à celle du médecin.</w:t>
      </w:r>
      <w:r w:rsidR="00414493">
        <w:t xml:space="preserve"> </w:t>
      </w:r>
    </w:p>
    <w:p w:rsidR="007F20B6" w:rsidRDefault="007F20B6" w:rsidP="008C4026">
      <w:pPr>
        <w:jc w:val="both"/>
        <w:rPr>
          <w:i/>
        </w:rPr>
      </w:pPr>
    </w:p>
    <w:p w:rsidR="00456C86" w:rsidRPr="00414493" w:rsidRDefault="00414493" w:rsidP="008C4026">
      <w:pPr>
        <w:jc w:val="right"/>
        <w:rPr>
          <w:i/>
        </w:rPr>
      </w:pPr>
      <w:r w:rsidRPr="00414493">
        <w:rPr>
          <w:i/>
        </w:rPr>
        <w:t>Et f</w:t>
      </w:r>
      <w:r w:rsidR="00456C86" w:rsidRPr="00414493">
        <w:rPr>
          <w:i/>
        </w:rPr>
        <w:t>aire de la fin de vie un temps essentiel</w:t>
      </w:r>
      <w:r w:rsidRPr="00414493">
        <w:rPr>
          <w:i/>
        </w:rPr>
        <w:t xml:space="preserve">, </w:t>
      </w:r>
      <w:r w:rsidR="00456C86" w:rsidRPr="00414493">
        <w:rPr>
          <w:i/>
        </w:rPr>
        <w:t>ne pas rester dans le déni…</w:t>
      </w:r>
    </w:p>
    <w:p w:rsidR="00456C86" w:rsidRDefault="00456C86" w:rsidP="008C4026">
      <w:pPr>
        <w:jc w:val="both"/>
      </w:pPr>
    </w:p>
    <w:p w:rsidR="00456C86" w:rsidRDefault="00414493" w:rsidP="008C4026">
      <w:pPr>
        <w:jc w:val="right"/>
      </w:pPr>
      <w:r>
        <w:t>Yves LE BARS</w:t>
      </w:r>
    </w:p>
    <w:p w:rsidR="00EC5C29" w:rsidRDefault="00EC5C29" w:rsidP="008C4026">
      <w:pPr>
        <w:jc w:val="both"/>
      </w:pPr>
    </w:p>
    <w:p w:rsidR="00414493" w:rsidRDefault="00414493" w:rsidP="008C4026">
      <w:pPr>
        <w:jc w:val="both"/>
      </w:pPr>
      <w:r>
        <w:t xml:space="preserve">Nota : Un CR complet de la réunion est disponible, </w:t>
      </w:r>
      <w:r w:rsidR="0062799A">
        <w:t xml:space="preserve">incluant </w:t>
      </w:r>
      <w:r w:rsidR="00EC5C29">
        <w:t xml:space="preserve">le </w:t>
      </w:r>
      <w:r w:rsidR="004662CC">
        <w:t>glossaire des « mots pour le dire »</w:t>
      </w:r>
      <w:r w:rsidR="0062799A">
        <w:t>, et quelques références bibliographiques.</w:t>
      </w:r>
      <w:r w:rsidR="004662CC">
        <w:t xml:space="preserve"> </w:t>
      </w:r>
    </w:p>
    <w:p w:rsidR="004662CC" w:rsidRDefault="004662CC" w:rsidP="008C4026">
      <w:pPr>
        <w:jc w:val="both"/>
      </w:pPr>
      <w:r>
        <w:t>Le trouver sur le site</w:t>
      </w:r>
      <w:r w:rsidR="008C4026">
        <w:t xml:space="preserve"> </w:t>
      </w:r>
      <w:r w:rsidR="008C4026" w:rsidRPr="008C4026">
        <w:rPr>
          <w:color w:val="FF0000"/>
        </w:rPr>
        <w:t xml:space="preserve">XXX </w:t>
      </w:r>
      <w:r w:rsidRPr="008C4026">
        <w:rPr>
          <w:color w:val="FF0000"/>
        </w:rPr>
        <w:t xml:space="preserve">: </w:t>
      </w:r>
    </w:p>
    <w:sectPr w:rsidR="004662C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F18ED"/>
    <w:multiLevelType w:val="hybridMultilevel"/>
    <w:tmpl w:val="395ABE9C"/>
    <w:lvl w:ilvl="0" w:tplc="3C68BFF2">
      <w:start w:val="1"/>
      <w:numFmt w:val="lowerLetter"/>
      <w:lvlText w:val="%1)"/>
      <w:lvlJc w:val="left"/>
      <w:pPr>
        <w:ind w:left="1068" w:hanging="708"/>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472F1664"/>
    <w:multiLevelType w:val="hybridMultilevel"/>
    <w:tmpl w:val="70D8A7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C86"/>
    <w:rsid w:val="000776D3"/>
    <w:rsid w:val="001707E8"/>
    <w:rsid w:val="001D026A"/>
    <w:rsid w:val="002F46AB"/>
    <w:rsid w:val="00303F7F"/>
    <w:rsid w:val="00316405"/>
    <w:rsid w:val="003437FE"/>
    <w:rsid w:val="00414493"/>
    <w:rsid w:val="00456C86"/>
    <w:rsid w:val="004662CC"/>
    <w:rsid w:val="0062799A"/>
    <w:rsid w:val="00695BD0"/>
    <w:rsid w:val="007F20B6"/>
    <w:rsid w:val="008C4026"/>
    <w:rsid w:val="008E231D"/>
    <w:rsid w:val="00944EC0"/>
    <w:rsid w:val="009E3C47"/>
    <w:rsid w:val="00AB35AF"/>
    <w:rsid w:val="00C34E69"/>
    <w:rsid w:val="00EC5C29"/>
    <w:rsid w:val="00EF2E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14493"/>
    <w:rPr>
      <w:color w:val="0563C1" w:themeColor="hyperlink"/>
      <w:u w:val="single"/>
    </w:rPr>
  </w:style>
  <w:style w:type="character" w:customStyle="1" w:styleId="UnresolvedMention">
    <w:name w:val="Unresolved Mention"/>
    <w:basedOn w:val="Policepardfaut"/>
    <w:uiPriority w:val="99"/>
    <w:semiHidden/>
    <w:unhideWhenUsed/>
    <w:rsid w:val="00414493"/>
    <w:rPr>
      <w:color w:val="605E5C"/>
      <w:shd w:val="clear" w:color="auto" w:fill="E1DFDD"/>
    </w:rPr>
  </w:style>
  <w:style w:type="paragraph" w:styleId="Paragraphedeliste">
    <w:name w:val="List Paragraph"/>
    <w:basedOn w:val="Normal"/>
    <w:uiPriority w:val="34"/>
    <w:qFormat/>
    <w:rsid w:val="007F20B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14493"/>
    <w:rPr>
      <w:color w:val="0563C1" w:themeColor="hyperlink"/>
      <w:u w:val="single"/>
    </w:rPr>
  </w:style>
  <w:style w:type="character" w:customStyle="1" w:styleId="UnresolvedMention">
    <w:name w:val="Unresolved Mention"/>
    <w:basedOn w:val="Policepardfaut"/>
    <w:uiPriority w:val="99"/>
    <w:semiHidden/>
    <w:unhideWhenUsed/>
    <w:rsid w:val="00414493"/>
    <w:rPr>
      <w:color w:val="605E5C"/>
      <w:shd w:val="clear" w:color="auto" w:fill="E1DFDD"/>
    </w:rPr>
  </w:style>
  <w:style w:type="paragraph" w:styleId="Paragraphedeliste">
    <w:name w:val="List Paragraph"/>
    <w:basedOn w:val="Normal"/>
    <w:uiPriority w:val="34"/>
    <w:qFormat/>
    <w:rsid w:val="007F20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999</Words>
  <Characters>5496</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 Le Bars</dc:creator>
  <cp:lastModifiedBy>Marie</cp:lastModifiedBy>
  <cp:revision>2</cp:revision>
  <dcterms:created xsi:type="dcterms:W3CDTF">2019-04-12T08:06:00Z</dcterms:created>
  <dcterms:modified xsi:type="dcterms:W3CDTF">2019-04-12T08:06:00Z</dcterms:modified>
</cp:coreProperties>
</file>